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B6" w:rsidRPr="009B27B6" w:rsidRDefault="009B27B6" w:rsidP="009B27B6">
      <w:pPr>
        <w:pStyle w:val="1"/>
      </w:pPr>
      <w:r w:rsidRPr="009B27B6">
        <w:t>Новосибирская область стала лидером в биотехнологическом направлении Национальной технологической олимпиады</w:t>
      </w:r>
    </w:p>
    <w:p w:rsidR="009B27B6" w:rsidRPr="009B27B6" w:rsidRDefault="009B27B6" w:rsidP="009B27B6">
      <w:pPr>
        <w:pStyle w:val="a3"/>
        <w:rPr>
          <w:b/>
        </w:rPr>
      </w:pPr>
      <w:r w:rsidRPr="009B27B6">
        <w:rPr>
          <w:b/>
        </w:rPr>
        <w:t>Во всероссийском состязании отличились 5 школьников из нашего региона.</w:t>
      </w:r>
    </w:p>
    <w:p w:rsidR="009B27B6" w:rsidRPr="009B27B6" w:rsidRDefault="009B27B6" w:rsidP="009B27B6">
      <w:pPr>
        <w:pStyle w:val="a3"/>
      </w:pPr>
      <w:r w:rsidRPr="009B27B6">
        <w:t>В Новосибирской области собрались будущие элитные инженеры и биотехнологи со всей страны. В финале профилей «Геномное редактирование» и «Цифровое месторождение» состязались 60 школьников из 21 региона России. Победителем стала учащаяся лицея №22 «Надежда Сибири» 18-летняя Алиса Мартюшова. Призерами и победителями в командном зачете в профиле «Геномное редактирование» стали учащиеся образовательного центра «Горностай» и СУНЦ НГУ. Также среди лидеров  - школьники из Кемеровской области, Алтайского края, Москвы, Санкт-Петербурга, Пермского края и Ханты-Мансийского автономного округа.</w:t>
      </w:r>
    </w:p>
    <w:p w:rsidR="009B27B6" w:rsidRPr="009B27B6" w:rsidRDefault="009B27B6" w:rsidP="009B27B6">
      <w:pPr>
        <w:pStyle w:val="a3"/>
      </w:pPr>
      <w:r w:rsidRPr="009B27B6">
        <w:t>Заключительный этап школьных  треков технологической олимпиады проходил на территории Новосибирского государственного университета с 18 по 22 марта. Организатором мероприятия являлась Передовая инженерная школа НГУ «Когнитивная  инженерия». В финале приняли участие школьники в возрасте от 14 до 17 лет. Среди участников: 17 человек из Новосибирской области, 10 из Санкт-Петербурга и Ленинградской области, 7 из Москвы и Московской области, 5 из Приморского края, 3 из Удмуртской республики, по 2 из Магаданской области и Ханты-Мансийского автономного округа, а также участники из еще 14 регионов.</w:t>
      </w:r>
    </w:p>
    <w:p w:rsidR="009B27B6" w:rsidRPr="009B27B6" w:rsidRDefault="009B27B6" w:rsidP="009B27B6">
      <w:pPr>
        <w:pStyle w:val="a3"/>
      </w:pPr>
      <w:r w:rsidRPr="009B27B6">
        <w:t>Победа в олимпиаде дает учащимся льготы при поступлении в ведущие инженерные вузы и стажировки в компаниях-партнерах. Национальная технологическая олимпиада отвечает целям и задачам Десятилетия науки и технологий в России и нацпроекта «Наука и университеты», направлена на воспитание будущих востребованных специалистов, которые не боятся новых вызовов и стремятся к развитию. Министр науки и инновационной политики Новосибирской области Вадим Васильев поздравил участников олимпиады с успешным прохождением испытаний, пожелав продуктивного применения полученных практических знаний, придерживаться своих целей и выбрать путь по призванию. Глава Миннауки НСО отметил, что победа на НТО открывает участникам новые возможности, включая льготы при поступлении в ведущие инженерные вузы и стажировки в компаниях-партнерах. Статистика показывает, что победители НТО успешно поступают в лучшие технические вузы страны.</w:t>
      </w:r>
    </w:p>
    <w:p w:rsidR="009B27B6" w:rsidRPr="009B27B6" w:rsidRDefault="009B27B6" w:rsidP="009B27B6">
      <w:pPr>
        <w:pStyle w:val="a3"/>
      </w:pPr>
      <w:r w:rsidRPr="009B27B6">
        <w:t xml:space="preserve">«Проведение в нашем регионе финалов профилей Национальной технологической олимпиады позволяет Новосибирской области подготовить хороший технологический инженерный задел и упрочить лидерство в образовательных программах. Для новосибирских вузов принимать мероприятия такого уровня – это важный стратегический и имиджевый шаг, возможность привлечения самых талантливых абитуриентов с широким набором компетенций. Правительство Новосибирской области системно создает условия для модернизации учебного процесса, интеграции его в проектную деятельность и научную повестку: открыты более 300 специализированных классов, развиваются программы регионального центра выявления одаренных школьников «Альтаир», почти завершено строительство нового учебного корпуса </w:t>
      </w:r>
      <w:bookmarkStart w:id="0" w:name="_GoBack"/>
      <w:r w:rsidRPr="009B27B6">
        <w:t>СУНЦ НГУ</w:t>
      </w:r>
      <w:bookmarkEnd w:id="0"/>
      <w:r w:rsidRPr="009B27B6">
        <w:t xml:space="preserve"> с новейшим оборудованием», – прокомментировал министр науки и инновационной политики Новосибирской области Вадим Васильев.</w:t>
      </w:r>
    </w:p>
    <w:p w:rsidR="009B27B6" w:rsidRPr="009B27B6" w:rsidRDefault="009B27B6" w:rsidP="009B27B6">
      <w:pPr>
        <w:pStyle w:val="a3"/>
      </w:pPr>
      <w:r w:rsidRPr="009B27B6">
        <w:t>Организаторами профиля «Геномное редактирование» выступили Новосибирский государственный университет, Передовая инженерная школа НГУ, Институт химической биологии и фундаментальной медицины СО РАН, региональный центр «Альтаир», Медико-биологический союз. Юные биотехнологи в финале работали в молекулярно-биологической лаборатории, кабинете биоинформатики и решали задания по химии и по биологии. Задания разработаны научными сотрудниками Института химической биологии и фундаментальной медицины Сибирского отделения РАН и сотрудниками Передовой инженерной школы НГУ. В частности, ребята решали практическую задачу в области применения системы CRISPR\Cas9 — одного из инструментов технологии геномного редактирования, выделяли и проверяли физико-химические свойства белка.</w:t>
      </w:r>
    </w:p>
    <w:p w:rsidR="009B27B6" w:rsidRPr="009B27B6" w:rsidRDefault="009B27B6" w:rsidP="009B27B6">
      <w:pPr>
        <w:pStyle w:val="a3"/>
      </w:pPr>
      <w:r w:rsidRPr="009B27B6">
        <w:t>Финалисты трека  «Цифровое месторождение» работали на площадке АО «Разрез Колыванский», создавая систему мониторинга, позволяющую повысить качество работы системы безопасности при добыче полезных ископаемых. Организатором профиля выступали Новосибирский государственный университет при поддержке ПИШ НГУ, компаний «Газпромнефть», «Альтаир, «Сиант», «Росразвитие Сибирь», Института нефтегазовой геологии и геофизики имени А. А. Трофимука СО РАН, Института вычислительной математики и математической геофизики СО РАН. В рамках финала школьники работали над созданием датчиков мониторинга карьеров, системы сбора данных в удаленном режиме, создавали веб-приложение для контроля и оперативного оповещения пользователей.  Как говорят организаторы, инженеры будущего должны уметь работать с датчиками, быть IT –специалистами, уметь программировать и понимать физические процессы. И поэтому команды школьников состояли из трех специалистов. Это инженер-электроник, IT-разработчик и физик-аналитик, и все это вместе дает возможность изучать  сложные процессы в недрах.</w:t>
      </w:r>
    </w:p>
    <w:p w:rsidR="009B27B6" w:rsidRPr="009B27B6" w:rsidRDefault="009B27B6" w:rsidP="009B27B6">
      <w:pPr>
        <w:pStyle w:val="a3"/>
      </w:pPr>
      <w:r w:rsidRPr="009B27B6">
        <w:t xml:space="preserve">Справка: Национальная технологическая олимпиада (НТО) — это масштабное инженерное соревнование для школьников и студентов в России.  НТО существует с 2015 года и объединяет учащихся разных регионов, помогая им решать приоритетные технологические задачи. Олимпиада проводится при координации Министерства науки и высшего образования РФ, проектный офис олимпиады развернут на базе Национального исследовательского университета «Высшая школа экономики» при методическом сопровождении Ассоциации участников технологических кружков (Кружковое движение НТИ) совместно с АНО «Платформа НТИ», АНО «Россия — страна возможностей» и Агентством стратегических инициатив. Организационный комитет НТО возглавили первый заместитель Руководителя Администрации Президента </w:t>
      </w:r>
      <w:r w:rsidRPr="009B27B6">
        <w:lastRenderedPageBreak/>
        <w:t>РФ Сергей Кириенко и Заместитель Председателя Правительства РФ Дмитрий Чернышенко.  В 2024 году НГУ стал площадкой проведения финалов олимпиады по профилям «Геномное редактирование» и «Цифровое месторождение», НГТУ НЭТИ - по профилю «Интеллектуальные энергетические системы».</w:t>
      </w:r>
    </w:p>
    <w:p w:rsidR="0026289E" w:rsidRDefault="009B27B6" w:rsidP="009B27B6">
      <w:pPr>
        <w:pStyle w:val="a3"/>
      </w:pPr>
      <w:r w:rsidRPr="009B27B6">
        <w:t>С полным списком победителей и призеров  олимпиады можно ознакомиться на сайте НГУ.</w:t>
      </w:r>
    </w:p>
    <w:p w:rsidR="009B27B6" w:rsidRDefault="009B27B6" w:rsidP="009B27B6">
      <w:pPr>
        <w:pStyle w:val="a3"/>
      </w:pPr>
    </w:p>
    <w:p w:rsidR="009B27B6" w:rsidRPr="009B27B6" w:rsidRDefault="009B27B6" w:rsidP="009B27B6">
      <w:pPr>
        <w:pStyle w:val="a3"/>
      </w:pPr>
      <w:r>
        <w:t xml:space="preserve">Министерство науки и инновационной политики Новосибирской области. - 2024. - </w:t>
      </w:r>
      <w:r>
        <w:rPr>
          <w:b/>
          <w:bCs w:val="0"/>
        </w:rPr>
        <w:t>25 марта</w:t>
      </w:r>
      <w:r>
        <w:t xml:space="preserve">. - </w:t>
      </w:r>
      <w:r>
        <w:rPr>
          <w:b/>
          <w:bCs w:val="0"/>
        </w:rPr>
        <w:t>URL:</w:t>
      </w:r>
      <w:r>
        <w:t xml:space="preserve"> </w:t>
      </w:r>
      <w:hyperlink r:id="rId5" w:history="1">
        <w:r>
          <w:rPr>
            <w:rStyle w:val="a4"/>
          </w:rPr>
          <w:t>https://nauka.nso.ru/news/1435</w:t>
        </w:r>
      </w:hyperlink>
    </w:p>
    <w:sectPr w:rsidR="009B27B6" w:rsidRPr="009B2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B6"/>
    <w:rsid w:val="0026289E"/>
    <w:rsid w:val="003A319C"/>
    <w:rsid w:val="003F2ACB"/>
    <w:rsid w:val="0073435D"/>
    <w:rsid w:val="00813039"/>
    <w:rsid w:val="008E045F"/>
    <w:rsid w:val="009B27B6"/>
    <w:rsid w:val="00A77786"/>
    <w:rsid w:val="00B975DF"/>
    <w:rsid w:val="00C23304"/>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9B27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9B2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uka.nso.ru/news/14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2024-04-01T09:20:00Z</dcterms:created>
  <dcterms:modified xsi:type="dcterms:W3CDTF">2024-04-01T09:24:00Z</dcterms:modified>
</cp:coreProperties>
</file>